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eastAsia="宋体" w:cs="宋体"/>
          <w:b/>
          <w:bCs/>
          <w:sz w:val="30"/>
          <w:szCs w:val="30"/>
        </w:rPr>
      </w:pPr>
      <w:r>
        <w:rPr>
          <w:rFonts w:ascii="宋体" w:hAnsi="宋体" w:eastAsia="宋体" w:cs="宋体"/>
          <w:b/>
          <w:bCs/>
          <w:sz w:val="30"/>
          <w:szCs w:val="30"/>
        </w:rPr>
        <w:t>湖南工业大学201</w:t>
      </w:r>
      <w:r>
        <w:rPr>
          <w:rFonts w:hint="eastAsia" w:ascii="宋体" w:hAnsi="宋体" w:eastAsia="宋体" w:cs="宋体"/>
          <w:b/>
          <w:bCs/>
          <w:sz w:val="30"/>
          <w:szCs w:val="30"/>
          <w:lang w:val="en-US" w:eastAsia="zh-CN"/>
        </w:rPr>
        <w:t>7</w:t>
      </w:r>
      <w:r>
        <w:rPr>
          <w:rFonts w:ascii="宋体" w:hAnsi="宋体" w:eastAsia="宋体" w:cs="宋体"/>
          <w:b/>
          <w:bCs/>
          <w:sz w:val="30"/>
          <w:szCs w:val="30"/>
        </w:rPr>
        <w:t>年硕士研究生招生网报公告</w:t>
      </w:r>
      <w:r>
        <w:rPr>
          <w:rFonts w:hint="eastAsia" w:ascii="宋体" w:hAnsi="宋体" w:eastAsia="宋体" w:cs="宋体"/>
          <w:b/>
          <w:bCs/>
          <w:sz w:val="30"/>
          <w:szCs w:val="30"/>
          <w:lang w:val="en-US" w:eastAsia="zh-CN"/>
        </w:rPr>
        <w:t>(一</w:t>
      </w:r>
      <w:bookmarkStart w:id="0" w:name="_GoBack"/>
      <w:bookmarkEnd w:id="0"/>
      <w:r>
        <w:rPr>
          <w:rFonts w:hint="eastAsia" w:ascii="宋体" w:hAnsi="宋体" w:eastAsia="宋体" w:cs="宋体"/>
          <w:b/>
          <w:bCs/>
          <w:sz w:val="30"/>
          <w:szCs w:val="30"/>
          <w:lang w:val="en-US" w:eastAsia="zh-CN"/>
        </w:rPr>
        <w:t>)</w:t>
      </w:r>
      <w:r>
        <w:rPr>
          <w:rFonts w:ascii="宋体" w:hAnsi="宋体" w:eastAsia="宋体" w:cs="宋体"/>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欢迎报考湖南工业大学硕士研究生！为方便各位考生顺利进行网上报名和现场确认等相关事宜，现将2017年我校报考硕士研究生的有关事项公告如下：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一、2017年全国硕士研究生招生考试网上报名时间是：2016年10月10日至10月31日，每天9:00-22:00。网上预报名时间为2016年9月24日至9月27日，每天9:00-22:00。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网上缴纳报考费的时间是：10月10日至10月31日，每天9:00-22:00，其他时间无法网上支付。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我校考点现场确认时间是：11月9日至12日。地点：湖南工业大学河西校区科技楼1楼西侧厅（具体见我校考点公告）。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二、我校应届本科毕业生和报考我校的考生（除工商管理、公共管理、会计专业硕士外）可以选择我校报考点(4313)办理网上报名和现场确认手续；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报考我校的工商管理、公共管理、会计专业学位的考生可选择我省市州教育招生考试管理机构指定的报考点办理网上报名和现场确认手续，我校报名点不接受报考。 </w:t>
      </w:r>
      <w:r>
        <w:rPr>
          <w:rFonts w:hint="eastAsia" w:asciiTheme="majorEastAsia" w:hAnsiTheme="majorEastAsia" w:eastAsiaTheme="majorEastAsia" w:cstheme="majorEastAsia"/>
          <w:kern w:val="0"/>
          <w:sz w:val="21"/>
          <w:szCs w:val="21"/>
          <w:lang w:val="en-US" w:eastAsia="zh-CN" w:bidi="ar"/>
        </w:rPr>
        <w:br w:type="textWrapping"/>
      </w:r>
      <w:r>
        <w:rPr>
          <w:rFonts w:hint="eastAsia" w:asciiTheme="majorEastAsia" w:hAnsiTheme="majorEastAsia" w:eastAsiaTheme="majorEastAsia" w:cstheme="majorEastAsia"/>
          <w:kern w:val="0"/>
          <w:sz w:val="21"/>
          <w:szCs w:val="21"/>
          <w:lang w:val="en-US" w:eastAsia="zh-CN" w:bidi="ar"/>
        </w:rPr>
        <w:t xml:space="preserve">    报考我校美术学（1304L1）、设计学（130500）、音乐（135101）、舞蹈（135106）、艺术设计（135108）的考生在网上报名时必须选择湖南工业大学（4313）为考点，并在规定时间内到我校确认网报信息和照相。否则将不予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三、接收推荐免试硕士研究生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我校所有学科专业（除工商管理、公共管理专业）均可接收不同数量的推荐免试生。欢迎获得考生所在学校推荐免试资格的优秀应届本科毕业生，与我校研招办和相关学院联系免试攻读硕士研究生事宜。我校接收推免生相关要求详见《湖南工业大学2017年接收推荐免试攻读硕士学位研究生管理办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四、非全日制硕士研究生招生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非全日制和全日制硕士研究生实行相同的考试招生政策和培养标准，其学历学位证书具有同等法律地位和相同效力。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我校现只有工商管理、公共管理专业学位招收非全日制硕士研究生，学制为2.5年（可适当延长基本修业年限，最长不超过5年），具体学费请参见湖南省物价局最新文件。非全日制学习地点为湖南工业大学。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五、报考“退役大学生士兵专项硕士研究生招生计划”的考生在报名时应选择填报退役大学生士兵专项计划，填报本人《入伍批准书》编号和《退出现役证》编号，现场确认时应提供本人《退出现役证》。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六、报名期间报名系统将会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在现场确认时将认证报告交报考点核验。无法提供教育部学历认证报告的考生报考点和报考单位有权拒绝其报考。 </w:t>
      </w:r>
      <w:r>
        <w:rPr>
          <w:rFonts w:hint="eastAsia" w:asciiTheme="majorEastAsia" w:hAnsiTheme="majorEastAsia" w:eastAsiaTheme="majorEastAsia" w:cstheme="majorEastAsia"/>
          <w:kern w:val="0"/>
          <w:sz w:val="21"/>
          <w:szCs w:val="21"/>
          <w:lang w:val="en-US" w:eastAsia="zh-CN" w:bidi="ar"/>
        </w:rPr>
        <w:br w:type="textWrapping"/>
      </w:r>
      <w:r>
        <w:rPr>
          <w:rFonts w:hint="eastAsia" w:asciiTheme="majorEastAsia" w:hAnsiTheme="majorEastAsia" w:eastAsiaTheme="majorEastAsia" w:cstheme="majorEastAsia"/>
          <w:kern w:val="0"/>
          <w:sz w:val="21"/>
          <w:szCs w:val="21"/>
          <w:lang w:val="en-US" w:eastAsia="zh-CN" w:bidi="ar"/>
        </w:rPr>
        <w:t xml:space="preserve">    七、2016年11月9日-11月12日，网报成功且选择我校报考点的考生可凭本人第二代居民身份证、学历证书（普通高校、成人高校、普通高校举办的成人高校学历教育应届本科毕业生持学生证）和网上报名编号到我校指定现场确认点进行现场确认。在录取当年9月1日前可取得国家承认本科毕业证书的自学考试和网络教育本科生，须凭颁发毕业证书的省级高等教育自学考试办公室或网络教育高校出具的相关证明方可办理网上报名现场确认手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八、国防生和现役军人报考硕士研究生按解放军总政治部规定办理。国防生报名前须填写《国防生报考研究生申请表》，向驻校选培办提出申请，驻校选培办审核基本情况后报军区级单位干部部门审批，审批后方可报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九、我省所有报考点全部实行网上缴纳报考费，选择我省报考点的考生若在规定时间内未按要求完成网上缴费将不能参加现场确认。考生网上缴费成功，若现场资格审查未通过一律不予现场确认，所缴报考费一律不予退还。请选择我省报考点的考生网上缴费前仔细核实自己是否符合报考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r>
        <w:rPr>
          <w:rFonts w:hint="eastAsia" w:asciiTheme="majorEastAsia" w:hAnsiTheme="majorEastAsia" w:eastAsiaTheme="majorEastAsia" w:cstheme="majorEastAsia"/>
          <w:kern w:val="0"/>
          <w:sz w:val="21"/>
          <w:szCs w:val="21"/>
          <w:lang w:val="en-US" w:eastAsia="zh-CN" w:bidi="ar"/>
        </w:rPr>
        <w:t xml:space="preserve">     十、请考生在填报报考信息前，仔细阅读相关考点和招生单位的公告。报考我校考生请详细查阅我校研究生招生简章的说明和招生目录以及我校研究生院网站公布的相关公告信息。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42D1C"/>
    <w:rsid w:val="32910EB4"/>
    <w:rsid w:val="329B3138"/>
    <w:rsid w:val="32BC048E"/>
    <w:rsid w:val="41F72CD8"/>
    <w:rsid w:val="41FE1D6F"/>
    <w:rsid w:val="49A84522"/>
    <w:rsid w:val="4A873032"/>
    <w:rsid w:val="4D332BFE"/>
    <w:rsid w:val="4FCB0C91"/>
    <w:rsid w:val="67F10AAC"/>
    <w:rsid w:val="69F21092"/>
    <w:rsid w:val="6CB158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0"/>
      <w:sz w:val="34"/>
      <w:szCs w:val="34"/>
      <w:lang w:val="en-US" w:eastAsia="zh-CN" w:bidi="ar"/>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character" w:styleId="5">
    <w:name w:val="Strong"/>
    <w:basedOn w:val="4"/>
    <w:qFormat/>
    <w:uiPriority w:val="0"/>
    <w:rPr>
      <w:b/>
    </w:rPr>
  </w:style>
  <w:style w:type="character" w:styleId="6">
    <w:name w:val="FollowedHyperlink"/>
    <w:basedOn w:val="4"/>
    <w:qFormat/>
    <w:uiPriority w:val="0"/>
    <w:rPr>
      <w:color w:val="056BC9"/>
      <w:u w:val="none"/>
    </w:rPr>
  </w:style>
  <w:style w:type="character" w:styleId="7">
    <w:name w:val="HTML Typewriter"/>
    <w:basedOn w:val="4"/>
    <w:qFormat/>
    <w:uiPriority w:val="0"/>
    <w:rPr>
      <w:rFonts w:ascii="Courier New" w:hAnsi="Courier New"/>
      <w:sz w:val="24"/>
      <w:szCs w:val="24"/>
    </w:rPr>
  </w:style>
  <w:style w:type="character" w:styleId="8">
    <w:name w:val="HTML Acronym"/>
    <w:basedOn w:val="4"/>
    <w:qFormat/>
    <w:uiPriority w:val="0"/>
  </w:style>
  <w:style w:type="character" w:styleId="9">
    <w:name w:val="Hyperlink"/>
    <w:basedOn w:val="4"/>
    <w:qFormat/>
    <w:uiPriority w:val="0"/>
    <w:rPr>
      <w:color w:val="056BC9"/>
      <w:u w:val="none"/>
    </w:rPr>
  </w:style>
  <w:style w:type="character" w:styleId="10">
    <w:name w:val="HTML Code"/>
    <w:basedOn w:val="4"/>
    <w:qFormat/>
    <w:uiPriority w:val="0"/>
    <w:rPr>
      <w:rFonts w:hint="eastAsia" w:ascii="微软雅黑" w:hAnsi="微软雅黑" w:eastAsia="微软雅黑" w:cs="微软雅黑"/>
      <w:sz w:val="24"/>
      <w:szCs w:val="24"/>
    </w:rPr>
  </w:style>
  <w:style w:type="character" w:styleId="11">
    <w:name w:val="HTML Keyboard"/>
    <w:basedOn w:val="4"/>
    <w:qFormat/>
    <w:uiPriority w:val="0"/>
    <w:rPr>
      <w:rFonts w:ascii="Courier New" w:hAnsi="Courier New"/>
      <w:sz w:val="24"/>
      <w:szCs w:val="24"/>
    </w:rPr>
  </w:style>
  <w:style w:type="character" w:styleId="12">
    <w:name w:val="HTML Sample"/>
    <w:basedOn w:val="4"/>
    <w:qFormat/>
    <w:uiPriority w:val="0"/>
    <w:rPr>
      <w:rFonts w:ascii="Courier New" w:hAnsi="Courier New"/>
      <w:sz w:val="24"/>
      <w:szCs w:val="24"/>
    </w:rPr>
  </w:style>
  <w:style w:type="character" w:customStyle="1" w:styleId="14">
    <w:name w:val="icondiv"/>
    <w:basedOn w:val="4"/>
    <w:qFormat/>
    <w:uiPriority w:val="0"/>
    <w:rPr>
      <w:bdr w:val="single" w:color="CECBCE" w:sz="6" w:space="0"/>
    </w:rPr>
  </w:style>
  <w:style w:type="character" w:customStyle="1" w:styleId="15">
    <w:name w:val="ico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2016-09-26T08:41:41Z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